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465EC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6257B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F6257B" w:rsidP="00AD4FD2">
            <w:pPr>
              <w:spacing w:before="120" w:after="120"/>
              <w:jc w:val="both"/>
            </w:pPr>
            <w:r>
              <w:rPr>
                <w:i/>
              </w:rPr>
              <w:t>Podhoran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7352C9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465EC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  <w:szCs w:val="16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6257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DC5455" w:rsidRDefault="00DC5455">
      <w:pPr>
        <w:rPr>
          <w:rFonts w:cs="Arial"/>
          <w:b/>
          <w:color w:val="000000" w:themeColor="text1"/>
        </w:rPr>
      </w:pPr>
    </w:p>
    <w:p w:rsidR="00DC5455" w:rsidRDefault="00DC5455">
      <w:pPr>
        <w:rPr>
          <w:rFonts w:cs="Arial"/>
          <w:b/>
          <w:color w:val="000000" w:themeColor="text1"/>
        </w:rPr>
      </w:pPr>
    </w:p>
    <w:p w:rsidR="00DC5455" w:rsidRDefault="00DC5455">
      <w:pPr>
        <w:rPr>
          <w:rFonts w:cs="Arial"/>
          <w:b/>
          <w:color w:val="000000" w:themeColor="text1"/>
        </w:rPr>
      </w:pPr>
    </w:p>
    <w:p w:rsidR="00DC5455" w:rsidRDefault="00DC5455">
      <w:pPr>
        <w:rPr>
          <w:rFonts w:cs="Arial"/>
          <w:b/>
          <w:color w:val="000000" w:themeColor="text1"/>
        </w:rPr>
      </w:pPr>
    </w:p>
    <w:p w:rsidR="00DC5455" w:rsidRDefault="00DC5455">
      <w:pPr>
        <w:rPr>
          <w:rFonts w:cs="Arial"/>
          <w:b/>
          <w:color w:val="000000" w:themeColor="text1"/>
        </w:rPr>
      </w:pPr>
    </w:p>
    <w:p w:rsidR="00AD4FD2" w:rsidRDefault="00DC5455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Aktualizácia č. </w:t>
      </w:r>
      <w:r w:rsidR="00CD11B3">
        <w:rPr>
          <w:rFonts w:cs="Arial"/>
          <w:b/>
          <w:color w:val="000000" w:themeColor="text1"/>
        </w:rPr>
        <w:t>2</w:t>
      </w:r>
      <w:r>
        <w:rPr>
          <w:rFonts w:cs="Arial"/>
          <w:b/>
          <w:color w:val="000000" w:themeColor="text1"/>
        </w:rPr>
        <w:t xml:space="preserve"> zo dňa </w:t>
      </w:r>
      <w:r w:rsidR="00CD11B3">
        <w:rPr>
          <w:rFonts w:cs="Arial"/>
          <w:b/>
          <w:color w:val="000000" w:themeColor="text1"/>
        </w:rPr>
        <w:t>14.0</w:t>
      </w:r>
      <w:r w:rsidR="00F205B3">
        <w:rPr>
          <w:rFonts w:cs="Arial"/>
          <w:b/>
          <w:color w:val="000000" w:themeColor="text1"/>
        </w:rPr>
        <w:t>3</w:t>
      </w:r>
      <w:r w:rsidR="00CD11B3">
        <w:rPr>
          <w:rFonts w:cs="Arial"/>
          <w:b/>
          <w:color w:val="000000" w:themeColor="text1"/>
        </w:rPr>
        <w:t>.2023</w:t>
      </w:r>
      <w:r w:rsidR="00AD4FD2"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/>
      </w:tblPr>
      <w:tblGrid>
        <w:gridCol w:w="834"/>
        <w:gridCol w:w="2389"/>
        <w:gridCol w:w="4703"/>
        <w:gridCol w:w="1552"/>
        <w:gridCol w:w="1452"/>
        <w:gridCol w:w="4684"/>
      </w:tblGrid>
      <w:tr w:rsidR="009459EB" w:rsidRPr="00334C9E" w:rsidTr="001E2D50">
        <w:trPr>
          <w:trHeight w:val="397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1E2D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D441B" w:rsidRPr="00334C9E" w:rsidTr="001E2D50">
        <w:trPr>
          <w:trHeight w:val="57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9774E3" w:rsidRDefault="008D44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774E3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 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 súlad s prioritnou osou č.5</w:t>
            </w:r>
          </w:p>
          <w:p w:rsidR="008D441B" w:rsidRPr="00760E49" w:rsidRDefault="008D441B" w:rsidP="006E113C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miestny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rozvoj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vedený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komunitou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súlad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 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očakávanými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výsledkami</w:t>
            </w:r>
            <w:proofErr w:type="spellEnd"/>
          </w:p>
          <w:p w:rsidR="008D441B" w:rsidRPr="009774E3" w:rsidRDefault="008D441B" w:rsidP="009774E3">
            <w:pPr>
              <w:pStyle w:val="Odsekzoznamu"/>
              <w:numPr>
                <w:ilvl w:val="0"/>
                <w:numId w:val="32"/>
              </w:numPr>
              <w:spacing w:after="0" w:line="256" w:lineRule="auto"/>
              <w:rPr>
                <w:rFonts w:eastAsia="Times New Roman" w:cs="Arial"/>
                <w:color w:val="000000" w:themeColor="text1"/>
              </w:rPr>
            </w:pPr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s 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oprávnenými</w:t>
            </w:r>
            <w:proofErr w:type="spellEnd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</w:rPr>
              <w:t>aktivitami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C2494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D441B" w:rsidRPr="00334C9E" w:rsidTr="001E2D50">
        <w:trPr>
          <w:trHeight w:val="49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9774E3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</w:t>
            </w:r>
          </w:p>
        </w:tc>
      </w:tr>
      <w:tr w:rsidR="008D441B" w:rsidRPr="00334C9E" w:rsidTr="001E2D50">
        <w:trPr>
          <w:trHeight w:val="49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C249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C2494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C2494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D441B" w:rsidRPr="00334C9E" w:rsidTr="001E2D50">
        <w:trPr>
          <w:trHeight w:val="49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9774E3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E67CB" w:rsidRPr="00334C9E" w:rsidTr="001E2D50">
        <w:trPr>
          <w:trHeight w:val="495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CB" w:rsidRPr="00334C9E" w:rsidRDefault="003E710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C24942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3E7106">
              <w:rPr>
                <w:rFonts w:ascii="Arial" w:eastAsia="Helvetica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C24942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E710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ktoré na danom území neboli doteraz aplikované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C24942">
            <w:pPr>
              <w:rPr>
                <w:rFonts w:ascii="Arial" w:hAnsi="Arial" w:cs="Arial"/>
                <w:sz w:val="18"/>
                <w:szCs w:val="18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C249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C24942">
            <w:pPr>
              <w:rPr>
                <w:rFonts w:ascii="Arial" w:hAnsi="Arial" w:cs="Arial"/>
                <w:sz w:val="18"/>
                <w:szCs w:val="18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>Projekt má inovatívny charakter</w:t>
            </w:r>
          </w:p>
        </w:tc>
      </w:tr>
      <w:tr w:rsidR="002E67CB" w:rsidRPr="00334C9E" w:rsidTr="001E2D50">
        <w:trPr>
          <w:trHeight w:val="49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34C9E" w:rsidRDefault="002E67C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Pr="003E7106" w:rsidRDefault="002E67CB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>Projekt nemá inovatívny charakter</w:t>
            </w:r>
          </w:p>
        </w:tc>
      </w:tr>
      <w:tr w:rsidR="008D441B" w:rsidRPr="00334C9E" w:rsidTr="001E2D50">
        <w:trPr>
          <w:trHeight w:val="495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C24942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3E7106">
              <w:rPr>
                <w:rFonts w:ascii="Arial" w:eastAsia="Helvetica" w:hAnsi="Arial" w:cs="Arial"/>
                <w:sz w:val="18"/>
                <w:szCs w:val="18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CD11B3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E710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Posudzuje sa, či žiadateľ vytvorí minimálne 0,5 úväzkové pracovné miesto FTE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C24942">
            <w:pPr>
              <w:rPr>
                <w:rFonts w:ascii="Arial" w:hAnsi="Arial" w:cs="Arial"/>
                <w:sz w:val="18"/>
                <w:szCs w:val="18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>Žiadateľ, , sa zaviazal vytvoriť minimálne 0,5 úväzkového  pracovného miesta FTE.</w:t>
            </w:r>
          </w:p>
          <w:p w:rsidR="008D441B" w:rsidRPr="003E7106" w:rsidRDefault="00CD11B3" w:rsidP="00CD1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D441B" w:rsidRPr="003E7106">
              <w:rPr>
                <w:rFonts w:ascii="Arial" w:hAnsi="Arial" w:cs="Arial"/>
                <w:sz w:val="18"/>
                <w:szCs w:val="18"/>
              </w:rPr>
              <w:t xml:space="preserve">racovné miesto </w:t>
            </w:r>
            <w:r>
              <w:rPr>
                <w:rFonts w:ascii="Arial" w:hAnsi="Arial" w:cs="Arial"/>
                <w:sz w:val="18"/>
                <w:szCs w:val="18"/>
              </w:rPr>
              <w:t>musí byť</w:t>
            </w:r>
            <w:r w:rsidR="008D441B" w:rsidRPr="003E7106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 w:rsidR="008D441B" w:rsidRPr="003E7106">
              <w:rPr>
                <w:rFonts w:ascii="Arial" w:hAnsi="Arial" w:cs="Arial"/>
                <w:sz w:val="18"/>
                <w:szCs w:val="18"/>
              </w:rPr>
              <w:t>udržateľn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8D441B" w:rsidRPr="003E7106">
              <w:rPr>
                <w:rFonts w:ascii="Arial" w:hAnsi="Arial" w:cs="Arial"/>
                <w:sz w:val="18"/>
                <w:szCs w:val="18"/>
              </w:rPr>
              <w:t>ť</w:t>
            </w:r>
            <w:proofErr w:type="spellEnd"/>
            <w:r w:rsidR="008D441B" w:rsidRPr="003E71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106">
              <w:rPr>
                <w:rFonts w:ascii="Arial" w:hAnsi="Arial" w:cs="Arial"/>
                <w:sz w:val="18"/>
                <w:szCs w:val="18"/>
              </w:rPr>
              <w:t xml:space="preserve">minimálne </w:t>
            </w:r>
            <w:r w:rsidR="008D441B" w:rsidRPr="003E7106">
              <w:rPr>
                <w:rFonts w:ascii="Arial" w:hAnsi="Arial" w:cs="Arial"/>
                <w:sz w:val="18"/>
                <w:szCs w:val="18"/>
              </w:rPr>
              <w:t xml:space="preserve"> 3 roky od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finančného </w:t>
            </w:r>
            <w:r w:rsidR="008D441B" w:rsidRPr="003E7106">
              <w:rPr>
                <w:rFonts w:ascii="Arial" w:hAnsi="Arial" w:cs="Arial"/>
                <w:sz w:val="18"/>
                <w:szCs w:val="18"/>
              </w:rPr>
              <w:t>ukončenia 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441B" w:rsidRPr="00334C9E" w:rsidTr="001E2D50">
        <w:trPr>
          <w:trHeight w:val="49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34C9E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3E7106" w:rsidRDefault="008D441B" w:rsidP="00C24942">
            <w:pPr>
              <w:rPr>
                <w:rFonts w:ascii="Arial" w:hAnsi="Arial" w:cs="Arial"/>
                <w:sz w:val="18"/>
                <w:szCs w:val="18"/>
              </w:rPr>
            </w:pPr>
            <w:r w:rsidRPr="003E7106">
              <w:rPr>
                <w:rFonts w:ascii="Arial" w:hAnsi="Arial" w:cs="Arial"/>
                <w:sz w:val="18"/>
                <w:szCs w:val="18"/>
              </w:rPr>
              <w:t xml:space="preserve">Žiadateľ </w:t>
            </w:r>
            <w:r w:rsidR="00CD11B3">
              <w:rPr>
                <w:rFonts w:ascii="Arial" w:hAnsi="Arial" w:cs="Arial"/>
                <w:sz w:val="18"/>
                <w:szCs w:val="18"/>
              </w:rPr>
              <w:t>s</w:t>
            </w:r>
            <w:r w:rsidRPr="003E7106">
              <w:rPr>
                <w:rFonts w:ascii="Arial" w:hAnsi="Arial" w:cs="Arial"/>
                <w:sz w:val="18"/>
                <w:szCs w:val="18"/>
              </w:rPr>
              <w:t>a nezaviazal vytvoriť minimálne 0,5 úväzkového  pracovného miesta FTE.</w:t>
            </w:r>
          </w:p>
          <w:p w:rsidR="008D441B" w:rsidRPr="003E7106" w:rsidRDefault="008D441B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E7106" w:rsidRPr="00334C9E" w:rsidTr="001E2D50">
        <w:trPr>
          <w:trHeight w:val="495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334C9E" w:rsidRDefault="003E710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54CD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Hodnota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vytvoreného pracovného miesta</w:t>
            </w:r>
          </w:p>
          <w:p w:rsidR="003E7106" w:rsidRPr="002E4A23" w:rsidRDefault="003E7106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24942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E4A23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24942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D11B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Ak je hodnota pracovného miesta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FTE 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rovná alebo vyššia ako 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100 000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EUR</w:t>
            </w:r>
          </w:p>
        </w:tc>
      </w:tr>
      <w:tr w:rsidR="003E7106" w:rsidRPr="00334C9E" w:rsidTr="001E2D50">
        <w:trPr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334C9E" w:rsidRDefault="003E710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D11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Ak je hodnota pracovného </w:t>
            </w:r>
            <w:proofErr w:type="spellStart"/>
            <w:r w:rsidR="00CD11B3"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miesta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FTE</w:t>
            </w:r>
            <w:proofErr w:type="spellEnd"/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nižšia ako 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 100 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000 EUR a rovná alebo vyššia ako 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50</w:t>
            </w:r>
            <w:r w:rsidR="00CD11B3"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000 Eur</w:t>
            </w:r>
          </w:p>
        </w:tc>
      </w:tr>
      <w:tr w:rsidR="003E7106" w:rsidRPr="00334C9E" w:rsidTr="001E2D50">
        <w:trPr>
          <w:trHeight w:val="49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334C9E" w:rsidRDefault="003E710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6" w:rsidRPr="002E4A23" w:rsidRDefault="003E7106" w:rsidP="00CD11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Ak je hodnota pracovného miesta 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FTE 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nižšia ako </w:t>
            </w:r>
            <w:r w:rsidR="00CD11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50</w:t>
            </w:r>
            <w:r w:rsidR="00CD11B3"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2E4A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000 Eur</w:t>
            </w:r>
          </w:p>
        </w:tc>
      </w:tr>
      <w:tr w:rsidR="006A20A7" w:rsidRPr="00334C9E" w:rsidTr="001E2D50">
        <w:trPr>
          <w:trHeight w:val="495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334C9E" w:rsidRDefault="006A20A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eastAsia="Helvetica" w:cs="Arial"/>
                <w:sz w:val="20"/>
                <w:szCs w:val="20"/>
              </w:rPr>
            </w:pPr>
            <w:r w:rsidRPr="00760E49">
              <w:rPr>
                <w:rFonts w:eastAsia="Helvetica" w:cs="Arial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760E49">
              <w:rPr>
                <w:rFonts w:eastAsia="Times New Roman" w:cs="Arial"/>
                <w:sz w:val="20"/>
                <w:szCs w:val="20"/>
                <w:lang w:bidi="en-US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D80EA4" w:rsidRDefault="006A20A7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sk-SK"/>
              </w:rPr>
            </w:pPr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  <w:lang w:eastAsia="sk-SK"/>
              </w:rPr>
              <w:t>Projekt má dostatočnú úroveň z hľadiska zabezpečenia komplexnosti služieb v území alebo z hľadiska jeho  využiteľnosti, projekt nie je čiastkový a je možné pomenovať jeho reálny dopad na územia a ciele stratégie</w:t>
            </w:r>
          </w:p>
        </w:tc>
      </w:tr>
      <w:tr w:rsidR="006A20A7" w:rsidRPr="00334C9E" w:rsidTr="001E2D50">
        <w:trPr>
          <w:trHeight w:val="49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334C9E" w:rsidRDefault="006A20A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3E7106" w:rsidRDefault="006A20A7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3E7106" w:rsidRDefault="006A20A7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3E7106" w:rsidRDefault="006A20A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3E7106" w:rsidRDefault="006A20A7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7" w:rsidRPr="003E7106" w:rsidRDefault="006A20A7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60E49">
              <w:rPr>
                <w:rFonts w:eastAsia="Times New Roman" w:cs="Arial"/>
                <w:color w:val="000000" w:themeColor="text1"/>
                <w:sz w:val="20"/>
                <w:szCs w:val="20"/>
                <w:lang w:eastAsia="sk-SK"/>
              </w:rPr>
              <w:t>Projekt nemá dostatočnú úroveň z hľadiska zabezpečenia komplexnosti služieb v území alebo z hľadiska jeho  využiteľnosti, projekt má skôr čiastkový charakter a je možné pomenovať jeho reálny dopad na územia a ciele stratégie</w:t>
            </w:r>
          </w:p>
        </w:tc>
      </w:tr>
      <w:tr w:rsidR="006A20A7" w:rsidRPr="00334C9E" w:rsidTr="001E2D50">
        <w:trPr>
          <w:trHeight w:val="1000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334C9E" w:rsidRDefault="006A20A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  <w:p w:rsidR="006A20A7" w:rsidRPr="00334C9E" w:rsidRDefault="006A20A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eastAsia="Helvetica" w:cs="Arial"/>
                <w:sz w:val="20"/>
                <w:szCs w:val="20"/>
              </w:rPr>
            </w:pPr>
            <w:r w:rsidRPr="00760E49">
              <w:rPr>
                <w:rFonts w:eastAsia="Helvetica" w:cs="Arial"/>
                <w:sz w:val="20"/>
                <w:szCs w:val="20"/>
              </w:rPr>
              <w:t>Žiadateľovi nebol doteraz chválený žiaden projekt v 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760E49">
              <w:rPr>
                <w:rFonts w:eastAsia="Times New Roman" w:cs="Arial"/>
                <w:sz w:val="20"/>
                <w:szCs w:val="20"/>
                <w:lang w:bidi="en-US"/>
              </w:rPr>
              <w:t>Posudzuje sa na základe databázy schválených projektov v CLLD príslušnej 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6A20A7" w:rsidRPr="00760E49" w:rsidRDefault="006A20A7" w:rsidP="00FC70B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0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760E49" w:rsidRDefault="006A20A7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6A20A7" w:rsidRPr="00334C9E" w:rsidTr="001E2D50">
        <w:trPr>
          <w:trHeight w:val="10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334C9E" w:rsidRDefault="006A20A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BE010C" w:rsidRDefault="006A20A7" w:rsidP="00C2494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BE010C" w:rsidRDefault="006A20A7" w:rsidP="00C2494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BE010C" w:rsidRDefault="006A20A7" w:rsidP="00C249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882C91" w:rsidRDefault="006A20A7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E49">
              <w:rPr>
                <w:rFonts w:cs="Arial"/>
                <w:sz w:val="20"/>
                <w:szCs w:val="20"/>
              </w:rPr>
              <w:t>1 bod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A7" w:rsidRPr="00BE010C" w:rsidRDefault="006A20A7" w:rsidP="00C2494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60E49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D441B" w:rsidRPr="00334C9E" w:rsidTr="008D441B">
        <w:trPr>
          <w:trHeight w:val="601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760E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eastAsia="Helvetica" w:cs="Arial"/>
                <w:sz w:val="20"/>
                <w:szCs w:val="20"/>
              </w:rPr>
            </w:pPr>
            <w:r w:rsidRPr="00760E49">
              <w:rPr>
                <w:rFonts w:eastAsia="Helvetica" w:cs="Arial"/>
                <w:sz w:val="20"/>
                <w:szCs w:val="20"/>
              </w:rPr>
              <w:t>Oblasť pôsobenia projektu podľa sektorov trhu hospodárstva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760E49">
              <w:rPr>
                <w:rFonts w:eastAsia="Times New Roman" w:cs="Arial"/>
                <w:sz w:val="20"/>
                <w:szCs w:val="20"/>
                <w:lang w:bidi="en-US"/>
              </w:rPr>
              <w:t>Projekt sa posudzuje z hľadiska odvetvovej klasifikácie SK NACE</w:t>
            </w:r>
          </w:p>
          <w:p w:rsidR="008D441B" w:rsidRPr="00760E49" w:rsidRDefault="008D441B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760E49">
              <w:rPr>
                <w:rFonts w:eastAsia="Times New Roman" w:cs="Arial"/>
                <w:sz w:val="20"/>
                <w:szCs w:val="20"/>
                <w:lang w:bidi="en-US"/>
              </w:rPr>
              <w:t>V prípade, že projekt je rozšírením alebo inovovaním už existujúcej odvetvovej činnosti žiadateľa, pre hodnotenie sa použije SK NACE žiadateľa.</w:t>
            </w:r>
          </w:p>
          <w:p w:rsidR="008D441B" w:rsidRPr="00760E49" w:rsidRDefault="008D441B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760E49">
              <w:rPr>
                <w:rFonts w:eastAsia="Times New Roman" w:cs="Arial"/>
                <w:sz w:val="20"/>
                <w:szCs w:val="20"/>
                <w:lang w:bidi="en-US"/>
              </w:rPr>
              <w:t>V prípade, že projekt zakladá novú odvetvovú činnosť u žiadateľa, žiadateľ uvedie SK NACE činnosti týkajúce sa projektu, na ktorý žiada príspevok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0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</w:p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Projekt podľa odvetvovej klasifikácie SK NACE patrí do primárneho sektora – údaj sa čerpá zo Štatistiky</w:t>
            </w:r>
          </w:p>
        </w:tc>
      </w:tr>
      <w:tr w:rsidR="008D441B" w:rsidRPr="00334C9E" w:rsidTr="008D441B">
        <w:trPr>
          <w:trHeight w:val="65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eastAsia="Helvetica" w:cs="Arial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4 body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</w:p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Projekt podľa odvetvovej klasifikácie SK NACE patrí do sekundárneho sektora - údaj sa čerpá zo Štatistiky</w:t>
            </w:r>
          </w:p>
        </w:tc>
      </w:tr>
      <w:tr w:rsidR="008D441B" w:rsidRPr="00334C9E" w:rsidTr="001E2D50">
        <w:trPr>
          <w:trHeight w:val="6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eastAsia="Helvetica" w:cs="Arial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eastAsia="Times New Roman" w:cs="Arial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8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60E49" w:rsidRDefault="008D441B" w:rsidP="00FC70BC">
            <w:pPr>
              <w:rPr>
                <w:rFonts w:cs="Arial"/>
                <w:sz w:val="20"/>
                <w:szCs w:val="20"/>
              </w:rPr>
            </w:pPr>
            <w:r w:rsidRPr="00760E49">
              <w:rPr>
                <w:rFonts w:cs="Arial"/>
                <w:sz w:val="20"/>
                <w:szCs w:val="20"/>
              </w:rPr>
              <w:t>Projekt podľa odvetvovej klasifikácie SK NACE patrí do terciárneho sektora - údaj sa čerpá zo Štatistiky</w:t>
            </w:r>
          </w:p>
        </w:tc>
      </w:tr>
      <w:tr w:rsidR="001E2D50" w:rsidRPr="00334C9E" w:rsidTr="001E2D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2D50" w:rsidRPr="00334C9E" w:rsidRDefault="001E2D50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2D50" w:rsidRPr="00334C9E" w:rsidRDefault="001E2D5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D441B" w:rsidRPr="00786315" w:rsidTr="001E2D50">
        <w:trPr>
          <w:trHeight w:val="70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Vhodnosť a prepojenosť navrhovaných aktivít projektu vo vzťahu k 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sa:</w:t>
            </w:r>
          </w:p>
          <w:p w:rsidR="008D441B" w:rsidRPr="00786315" w:rsidRDefault="008D441B" w:rsidP="002E67C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či aktivity nadväzujú na východiskovú situáciu</w:t>
            </w:r>
          </w:p>
          <w:p w:rsidR="008D441B" w:rsidRPr="00786315" w:rsidRDefault="008D441B" w:rsidP="002E67C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či sú dostatočne zrozumiteľné a je zrejmé, čo chce žiadateľ dosiahnuť</w:t>
            </w:r>
          </w:p>
          <w:p w:rsidR="008D441B" w:rsidRPr="00786315" w:rsidRDefault="008D441B" w:rsidP="002E67C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Všetky hlavné aktivity projektu sú odôvodnené  z pohľadu východiskovej situácie, sú zrozumiteľné definované a ich realizáciou sa dosiahnu plánované ciele projektu</w:t>
            </w:r>
          </w:p>
        </w:tc>
      </w:tr>
      <w:tr w:rsidR="008D441B" w:rsidRPr="00786315" w:rsidTr="001E2D50">
        <w:trPr>
          <w:trHeight w:val="97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1B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1B" w:rsidRPr="00786315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  <w:p w:rsidR="008D441B" w:rsidRPr="00786315" w:rsidRDefault="008D44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Minimálne jedna z hlavných aktivít projektu nie je odôvodnená z pohľadu východiskovej situácie a 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1E2D50" w:rsidRPr="00786315" w:rsidTr="001E2D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2D50" w:rsidRPr="00786315" w:rsidRDefault="001E2D50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86315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2D50" w:rsidRPr="00786315" w:rsidRDefault="001E2D50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86315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E2D50" w:rsidRPr="00786315" w:rsidTr="001E2D50">
        <w:trPr>
          <w:trHeight w:val="85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</w:t>
            </w:r>
            <w:r w:rsidR="001E2D50" w:rsidRPr="00786315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ako je zabezpečenie technického zázemia, administratívnych kapacít, zrealizovaných služieb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BE010C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 nedokáže zabezpečiť potrebné technické zázemie alebo administratívne kapacity, legislatívne prostredie s cieľom udržateľnosti výstupov/výsledkov projektu po ukončení realizácie aktivít Nevyhodnotil možné riziká udržateľnosti projektu vrátane spôsobu ich predchádzania a ich manažmentu.</w:t>
            </w:r>
          </w:p>
        </w:tc>
      </w:tr>
      <w:tr w:rsidR="001E2D50" w:rsidRPr="00786315" w:rsidTr="001E2D50">
        <w:trPr>
          <w:trHeight w:val="156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BE010C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 dokáže zabezpečiť potrebné technické zázemie alebo administratívne kapacity, legislatívne prostredie s cieľom zabezpečenia udržateľnosti výstupov/výsledkov projektu po ukončení realizácie jeho aktivít Žiadateľ vyhodnotil možné riziká udržateľnosti projektu vrátane spôsobu ich predchádzania a ich manažmentu</w:t>
            </w:r>
          </w:p>
        </w:tc>
      </w:tr>
      <w:tr w:rsidR="001E2D50" w:rsidRPr="00786315" w:rsidTr="001E2D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2D50" w:rsidRPr="00786315" w:rsidRDefault="001E2D50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86315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2D50" w:rsidRPr="00786315" w:rsidRDefault="001E2D50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86315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D441B" w:rsidRPr="00786315" w:rsidTr="001E2D50">
        <w:trPr>
          <w:trHeight w:val="86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Oprávnenosť výdavkov (vecná oprávnenosť a 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sa, či sú žiadané výdavky projektu:</w:t>
            </w:r>
          </w:p>
          <w:p w:rsidR="008D441B" w:rsidRPr="00786315" w:rsidRDefault="008D441B" w:rsidP="00BE010C">
            <w:pPr>
              <w:pStyle w:val="Odsekzoznamu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vecne (obsahovo) oprávnené  v zmysle výz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</w:t>
            </w:r>
          </w:p>
          <w:p w:rsidR="008D441B" w:rsidRPr="00786315" w:rsidRDefault="008D441B" w:rsidP="00BE010C">
            <w:pPr>
              <w:pStyle w:val="Odsekzoznamu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účelné z hradiska predpokladu naplnenia 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stanovených cieľov projektu</w:t>
            </w:r>
          </w:p>
          <w:p w:rsidR="008D441B" w:rsidRPr="00786315" w:rsidRDefault="008D441B" w:rsidP="00BE010C">
            <w:pPr>
              <w:pStyle w:val="Odsekzoznamu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nevyhnutné na realizáciu aktivít projektu</w:t>
            </w:r>
          </w:p>
          <w:p w:rsidR="008D441B" w:rsidRPr="00786315" w:rsidRDefault="008D441B" w:rsidP="00C24942">
            <w:pPr>
              <w:widowControl w:val="0"/>
              <w:ind w:left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D441B" w:rsidRPr="00786315" w:rsidRDefault="008D441B" w:rsidP="00C24942">
            <w:pPr>
              <w:widowControl w:val="0"/>
              <w:ind w:left="306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70 % a viac finančnej hodnoty žiadateľom definovaných celkových oprávnených výdavkov projektu je možné považovať za oprávnené</w:t>
            </w:r>
          </w:p>
        </w:tc>
      </w:tr>
      <w:tr w:rsidR="008D441B" w:rsidRPr="00786315" w:rsidTr="001E2D50">
        <w:trPr>
          <w:trHeight w:val="79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Menej ako 70 % finančnej hodnoty žiadateľom definovaných celkových oprávnených výdavkov projektu nie je možné považovať za oprávnené</w:t>
            </w:r>
          </w:p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  <w:p w:rsidR="008D441B" w:rsidRPr="00786315" w:rsidRDefault="008D44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E2D50" w:rsidRPr="00786315" w:rsidTr="001E2D50">
        <w:trPr>
          <w:trHeight w:val="79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12.</w:t>
            </w:r>
          </w:p>
          <w:p w:rsidR="001E2D50" w:rsidRPr="00786315" w:rsidRDefault="001E2D50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Finančná charakteristika </w:t>
            </w:r>
          </w:p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finančná situácia / stabilita užívateľa, a to podľa vypočítaných hodnôt ukazovateľov vychádzajúc z účtovnej závierky užívateľa</w:t>
            </w:r>
          </w:p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V prípade verejného sektora sa komplexne posudzujú ukazovatele likvidity a ukazovatele zadlženosti.</w:t>
            </w:r>
          </w:p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 prípade skromného sektora sa finančné zdravie posúdi na základe modelu hodnotenia firmy tzv. </w:t>
            </w:r>
            <w:proofErr w:type="spellStart"/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Altmanov</w:t>
            </w:r>
            <w:proofErr w:type="spellEnd"/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DC5455" w:rsidP="00B6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2D5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bod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Subjekt s nepriaznivou </w:t>
            </w:r>
            <w:r w:rsidR="006E113C"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finančnou situáciou</w:t>
            </w:r>
          </w:p>
        </w:tc>
      </w:tr>
      <w:tr w:rsidR="001E2D50" w:rsidRPr="00786315" w:rsidTr="001E2D50">
        <w:trPr>
          <w:trHeight w:val="79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DC5455" w:rsidP="00C249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1E2D5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Subjekt s neurčitou finančnou situáciou</w:t>
            </w:r>
          </w:p>
        </w:tc>
      </w:tr>
      <w:tr w:rsidR="001E2D50" w:rsidRPr="00786315" w:rsidTr="001E2D50">
        <w:trPr>
          <w:trHeight w:val="79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DC5455" w:rsidP="00B6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2D5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bod</w:t>
            </w:r>
            <w:r w:rsidR="00B6712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786315" w:rsidRDefault="001E2D50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Subjekt s dobrou finančnou situáciou</w:t>
            </w:r>
          </w:p>
        </w:tc>
      </w:tr>
      <w:tr w:rsidR="008D441B" w:rsidRPr="00786315" w:rsidTr="001E2D50">
        <w:trPr>
          <w:trHeight w:val="79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13</w:t>
            </w:r>
            <w:r w:rsidRPr="0078631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Posudzuje sa zabezpečenie udržateľnosti projektu, </w:t>
            </w:r>
            <w:proofErr w:type="spellStart"/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finančního</w:t>
            </w:r>
            <w:proofErr w:type="spellEnd"/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krytia prevádzky projektu počas celého obdobia udržateľnosti projektu prostredníctvom finančnej analýzy projektu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Finančná udržateľnosť je zabezpečená</w:t>
            </w:r>
          </w:p>
        </w:tc>
      </w:tr>
      <w:tr w:rsidR="008D441B" w:rsidRPr="00786315" w:rsidTr="001E2D50">
        <w:trPr>
          <w:trHeight w:val="79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Finančná udržateľnosť nie je zabezpečená</w:t>
            </w:r>
          </w:p>
        </w:tc>
      </w:tr>
      <w:tr w:rsidR="008D441B" w:rsidRPr="00786315" w:rsidTr="001E2D50">
        <w:trPr>
          <w:trHeight w:val="79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14</w:t>
            </w:r>
            <w:r w:rsidRPr="0078631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Efektívnosť a 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či navrhnuté výdavky projektu spĺňajú podmienku hospodárnosti a efektívnosti, t., či zodpovedajú obvyklým cenám v danom mieste a čase.</w:t>
            </w:r>
          </w:p>
          <w:p w:rsidR="008D441B" w:rsidRPr="00786315" w:rsidRDefault="008D441B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Uvedené sa overuje prostredníctvom stanovených benchmarkov (mernej investičnej náročnosti projektu) a/ alebo finančných limitov, príp. zrealizovaného verejného obstarávania, vykonaného prieskumu trhu alebo ďalších nástrojov na overenie hospodárnosti a efektívnosti výdavkov (napr. znalecký posudok)</w:t>
            </w:r>
          </w:p>
          <w:p w:rsidR="008D441B" w:rsidRPr="00786315" w:rsidRDefault="008D441B" w:rsidP="006E113C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V prípade identifikácie výdavkov, ktoré nespĺňajú uvedené kritériá hodnotite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ľ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tieto výdavky v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1B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  <w:p w:rsidR="008D441B" w:rsidRPr="00786315" w:rsidRDefault="008D441B" w:rsidP="00FC70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D80EA4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0EA4">
              <w:rPr>
                <w:rFonts w:eastAsia="Helvetica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Žiadané výdavky projektu sú hospodárne a efektívne a zodpovedajú obvyklým cenám v danom čase a mieste a spĺňajú cieľ minimalizácie nákladov pri dodržaní požadovanej kvality výstupov </w:t>
            </w:r>
          </w:p>
        </w:tc>
      </w:tr>
      <w:tr w:rsidR="008D441B" w:rsidRPr="00786315" w:rsidTr="001E2D50">
        <w:trPr>
          <w:trHeight w:val="79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82C91" w:rsidRDefault="008D441B" w:rsidP="00FC70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</w:t>
            </w:r>
            <w:r w:rsidRPr="00882C91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786315" w:rsidRDefault="008D441B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Žiadané výdavky projektu nie sú hospodárne a efektívne, nezodpovedajú obvyklým cenám v danom čase a mieste, nespĺňajú cieľ minimalizácie nákladov pri dodržaní požadovanej kvality výstupov.</w:t>
            </w:r>
          </w:p>
        </w:tc>
      </w:tr>
    </w:tbl>
    <w:p w:rsidR="00AD4FD2" w:rsidRPr="00786315" w:rsidRDefault="00AD4FD2">
      <w:pPr>
        <w:rPr>
          <w:rFonts w:cs="Arial"/>
          <w:b/>
          <w:color w:val="000000" w:themeColor="text1"/>
        </w:rPr>
      </w:pPr>
      <w:r w:rsidRPr="00786315">
        <w:rPr>
          <w:rFonts w:cs="Arial"/>
          <w:b/>
          <w:color w:val="000000" w:themeColor="text1"/>
        </w:rPr>
        <w:br w:type="page"/>
      </w:r>
    </w:p>
    <w:p w:rsidR="009459EB" w:rsidRPr="00786315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86315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8" w:type="dxa"/>
        <w:tblInd w:w="-34" w:type="dxa"/>
        <w:tblLayout w:type="fixed"/>
        <w:tblLook w:val="04A0"/>
      </w:tblPr>
      <w:tblGrid>
        <w:gridCol w:w="1848"/>
        <w:gridCol w:w="9351"/>
        <w:gridCol w:w="1417"/>
        <w:gridCol w:w="24"/>
        <w:gridCol w:w="1250"/>
        <w:gridCol w:w="569"/>
        <w:gridCol w:w="1279"/>
      </w:tblGrid>
      <w:tr w:rsidR="009459EB" w:rsidRPr="00786315" w:rsidTr="00D36A7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786315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786315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786315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786315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786315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786315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8631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26375D" w:rsidRPr="00786315" w:rsidTr="00D36A70">
        <w:trPr>
          <w:trHeight w:val="9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375D" w:rsidRPr="00786315" w:rsidRDefault="0026375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1.   Súlad projektu s programovou stratégiou IROP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6375D" w:rsidRPr="00786315" w:rsidTr="00D36A70">
        <w:trPr>
          <w:trHeight w:val="94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375D" w:rsidRPr="00786315" w:rsidRDefault="0026375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C249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   Súlad projektu so stratégiou CLLD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86315">
              <w:rPr>
                <w:rFonts w:cs="Arial"/>
                <w:color w:val="000000" w:themeColor="text1"/>
              </w:rPr>
              <w:t>-</w:t>
            </w:r>
          </w:p>
        </w:tc>
      </w:tr>
      <w:tr w:rsidR="002E4A23" w:rsidRPr="00786315" w:rsidTr="00D36A70">
        <w:trPr>
          <w:trHeight w:val="94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4A23" w:rsidRPr="00786315" w:rsidRDefault="002E4A2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D36A70" w:rsidP="00C249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315">
              <w:rPr>
                <w:rFonts w:ascii="Arial" w:eastAsia="Helvetica" w:hAnsi="Arial" w:cs="Arial"/>
                <w:sz w:val="18"/>
                <w:szCs w:val="18"/>
              </w:rPr>
              <w:t xml:space="preserve">3.   </w:t>
            </w:r>
            <w:r w:rsidR="002E4A23" w:rsidRPr="00786315">
              <w:rPr>
                <w:rFonts w:ascii="Arial" w:eastAsia="Helvetica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254CD7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2E4A23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odové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FC53B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 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8118AE" w:rsidP="00D114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26375D" w:rsidRPr="00786315" w:rsidTr="00D36A70">
        <w:trPr>
          <w:trHeight w:val="94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375D" w:rsidRPr="00786315" w:rsidRDefault="0026375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36A70">
            <w:pPr>
              <w:rPr>
                <w:rFonts w:eastAsia="Helvetica" w:cs="Arial"/>
                <w:color w:val="000000" w:themeColor="text1"/>
              </w:rPr>
            </w:pPr>
            <w:r w:rsidRPr="00786315">
              <w:rPr>
                <w:rFonts w:ascii="Arial" w:eastAsia="Helvetica" w:hAnsi="Arial" w:cs="Arial"/>
                <w:sz w:val="18"/>
                <w:szCs w:val="18"/>
              </w:rPr>
              <w:t>4.   Vytvorenie pracovného miesta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E4A23" w:rsidRPr="00786315" w:rsidTr="00D36A70">
        <w:trPr>
          <w:trHeight w:val="14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4A23" w:rsidRPr="00786315" w:rsidRDefault="002E4A2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D36A70" w:rsidP="002E4A23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7863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5.   </w:t>
            </w:r>
            <w:r w:rsidR="002E4A23" w:rsidRPr="007863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254CD7" w:rsidP="00254C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2E4A23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odové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FC53B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 0 / 4 / 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8118AE" w:rsidP="00D114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26375D" w:rsidRPr="00786315" w:rsidTr="00D36A70">
        <w:trPr>
          <w:trHeight w:val="14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375D" w:rsidRPr="00786315" w:rsidRDefault="0026375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6A20A7" w:rsidP="002E4A2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Arial" w:eastAsia="Helvetica" w:hAnsi="Arial" w:cs="Arial"/>
                <w:sz w:val="18"/>
                <w:szCs w:val="18"/>
              </w:rPr>
              <w:t>6</w:t>
            </w:r>
            <w:r w:rsidR="0026375D" w:rsidRPr="00786315">
              <w:rPr>
                <w:rFonts w:ascii="Arial" w:eastAsia="Helvetica" w:hAnsi="Arial" w:cs="Arial"/>
                <w:sz w:val="18"/>
                <w:szCs w:val="18"/>
              </w:rPr>
              <w:t>. Projekt má dostatočnú pridanú hodnotu pre územie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E4A23" w:rsidRPr="00786315" w:rsidTr="00D36A70">
        <w:trPr>
          <w:trHeight w:val="94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4A23" w:rsidRPr="00786315" w:rsidRDefault="002E4A2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6A20A7" w:rsidP="00C2494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Helvetica" w:hAnsi="Arial" w:cs="Arial"/>
                <w:sz w:val="18"/>
                <w:szCs w:val="18"/>
              </w:rPr>
              <w:t>7.</w:t>
            </w:r>
            <w:r w:rsidR="00D36A70" w:rsidRPr="00786315">
              <w:rPr>
                <w:rFonts w:ascii="Arial" w:eastAsia="Helvetica" w:hAnsi="Arial" w:cs="Arial"/>
                <w:sz w:val="18"/>
                <w:szCs w:val="18"/>
              </w:rPr>
              <w:t xml:space="preserve">.   </w:t>
            </w:r>
            <w:r w:rsidR="002E4A23" w:rsidRPr="00786315">
              <w:rPr>
                <w:rFonts w:ascii="Arial" w:eastAsia="Helvetica" w:hAnsi="Arial" w:cs="Arial"/>
                <w:sz w:val="18"/>
                <w:szCs w:val="18"/>
              </w:rPr>
              <w:t>Žiadateľovi nebol doteraz chválený žiaden projekt v rámci výziev MAS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254CD7" w:rsidP="00254C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2E4A23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odové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FC53B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 0 / 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8118AE" w:rsidP="008118A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2E4A23" w:rsidRPr="00786315" w:rsidTr="00D36A70">
        <w:trPr>
          <w:trHeight w:val="94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4A23" w:rsidRPr="00786315" w:rsidRDefault="002E4A2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6A20A7" w:rsidP="00C2494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sz w:val="18"/>
                <w:szCs w:val="18"/>
              </w:rPr>
              <w:t>8.</w:t>
            </w:r>
            <w:r w:rsidR="00D36A70" w:rsidRPr="00786315">
              <w:rPr>
                <w:rFonts w:ascii="Arial" w:eastAsia="Helvetica" w:hAnsi="Arial" w:cs="Arial"/>
                <w:sz w:val="18"/>
                <w:szCs w:val="18"/>
              </w:rPr>
              <w:t xml:space="preserve">   </w:t>
            </w:r>
            <w:r w:rsidR="008118AE" w:rsidRPr="00786315">
              <w:rPr>
                <w:rFonts w:ascii="Arial" w:eastAsia="Helvetica" w:hAnsi="Arial" w:cs="Arial"/>
                <w:sz w:val="18"/>
                <w:szCs w:val="18"/>
              </w:rPr>
              <w:t>Oblasť pôsobenia projektu podľa sektorov trhu hospodárstva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254CD7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2E4A23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odové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8118A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0 -</w:t>
            </w:r>
            <w:r w:rsidR="00FC53BB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3" w:rsidRPr="00786315" w:rsidRDefault="008118AE" w:rsidP="00D114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2E4A23" w:rsidRPr="00786315" w:rsidTr="00D36A70">
        <w:trPr>
          <w:trHeight w:val="18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23" w:rsidRPr="00786315" w:rsidRDefault="002E4A2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E4A23" w:rsidRPr="00786315" w:rsidRDefault="002E4A2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E4A23" w:rsidRPr="00786315" w:rsidRDefault="002E4A23" w:rsidP="00254C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E4A23" w:rsidRPr="00786315" w:rsidRDefault="002E4A2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4A23" w:rsidRPr="00786315" w:rsidRDefault="008118A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b/>
                <w:color w:val="000000" w:themeColor="text1"/>
              </w:rPr>
              <w:t>19</w:t>
            </w:r>
          </w:p>
        </w:tc>
      </w:tr>
      <w:tr w:rsidR="0026375D" w:rsidRPr="00786315" w:rsidTr="00D36A70">
        <w:trPr>
          <w:trHeight w:val="13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375D" w:rsidRPr="00786315" w:rsidRDefault="0026375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6A20A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  <w:r w:rsidR="0026375D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Vhodnosť a prepojenosť navrhovaných aktivít projektu vo vzťahu k východiskovej situácii a k stanoveným</w:t>
            </w:r>
          </w:p>
          <w:p w:rsidR="0026375D" w:rsidRPr="00786315" w:rsidRDefault="0026375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cieľom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434F4" w:rsidRPr="00786315" w:rsidTr="00D36A70">
        <w:trPr>
          <w:trHeight w:val="18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254C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4F4" w:rsidRPr="00786315" w:rsidRDefault="008118A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F434F4" w:rsidRPr="00786315" w:rsidTr="00D36A70">
        <w:trPr>
          <w:trHeight w:val="54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6A20A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D36A7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  </w:t>
            </w:r>
            <w:r w:rsidR="008118AE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254CD7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D36A7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odové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FC53B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 </w:t>
            </w: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D36A70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F434F4" w:rsidRPr="00786315" w:rsidTr="00D36A70">
        <w:trPr>
          <w:trHeight w:val="27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254C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4F4" w:rsidRPr="00786315" w:rsidRDefault="00D36A7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26375D" w:rsidRPr="00786315" w:rsidTr="00D36A70">
        <w:trPr>
          <w:trHeight w:val="27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375D" w:rsidRPr="00786315" w:rsidRDefault="0026375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6A20A7" w:rsidP="00D36A7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="0026375D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.  Oprávnenosť výdavkov (vecná oprávnenosť a nevyhnutnosť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434F4" w:rsidRPr="00786315" w:rsidTr="00D36A70">
        <w:trPr>
          <w:trHeight w:val="27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6A20A7" w:rsidP="00D36A70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="00D36A7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.  Finančná charakteristika 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254CD7" w:rsidP="00254C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D36A7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odové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FC53B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 1/2/3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786315" w:rsidRDefault="00DC5455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26375D" w:rsidRPr="00786315" w:rsidTr="00D36A70">
        <w:trPr>
          <w:trHeight w:val="28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5D" w:rsidRPr="00786315" w:rsidRDefault="0026375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6A20A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13</w:t>
            </w:r>
            <w:r w:rsidR="0026375D" w:rsidRPr="00786315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26375D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8D441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5D" w:rsidRPr="00786315" w:rsidRDefault="0026375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6315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36A70" w:rsidRPr="00786315" w:rsidTr="00D36A70">
        <w:trPr>
          <w:trHeight w:val="28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0" w:rsidRPr="00786315" w:rsidRDefault="00D36A7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70" w:rsidRPr="00786315" w:rsidRDefault="006A20A7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</w:t>
            </w:r>
            <w:r w:rsidR="00D36A70" w:rsidRPr="00786315">
              <w:rPr>
                <w:rFonts w:cs="Arial"/>
                <w:color w:val="000000" w:themeColor="text1"/>
              </w:rPr>
              <w:t xml:space="preserve">.  </w:t>
            </w:r>
            <w:r w:rsidR="00D36A70" w:rsidRPr="00786315">
              <w:rPr>
                <w:rFonts w:ascii="Arial" w:hAnsi="Arial" w:cs="Arial"/>
                <w:color w:val="000000" w:themeColor="text1"/>
                <w:sz w:val="18"/>
                <w:szCs w:val="18"/>
              </w:rPr>
              <w:t>Efektívnosť a hospodárnosť výdavkov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70" w:rsidRPr="00786315" w:rsidRDefault="0026375D" w:rsidP="00254C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70" w:rsidRPr="00786315" w:rsidRDefault="008D441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 / 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70" w:rsidRPr="00786315" w:rsidRDefault="00F5660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86315">
              <w:rPr>
                <w:rFonts w:cs="Arial"/>
                <w:color w:val="000000" w:themeColor="text1"/>
              </w:rPr>
              <w:t>-</w:t>
            </w:r>
          </w:p>
        </w:tc>
      </w:tr>
      <w:tr w:rsidR="00F434F4" w:rsidRPr="00786315" w:rsidTr="00D36A70">
        <w:trPr>
          <w:trHeight w:val="219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434F4" w:rsidRPr="00786315" w:rsidRDefault="00F434F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4F4" w:rsidRPr="00786315" w:rsidRDefault="00DC545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FC53BB" w:rsidRPr="00334C9E" w:rsidTr="00434C03">
        <w:trPr>
          <w:gridAfter w:val="2"/>
          <w:wAfter w:w="1848" w:type="dxa"/>
          <w:trHeight w:val="430"/>
        </w:trPr>
        <w:tc>
          <w:tcPr>
            <w:tcW w:w="1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C53BB" w:rsidRPr="00334C9E" w:rsidRDefault="00FC53BB" w:rsidP="00434C03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C53BB" w:rsidRPr="00334C9E" w:rsidRDefault="00254CD7" w:rsidP="00434C0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24</w:t>
            </w:r>
          </w:p>
        </w:tc>
      </w:tr>
    </w:tbl>
    <w:p w:rsidR="009459EB" w:rsidRPr="00786315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86315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FC53BB" w:rsidRPr="00A654E1" w:rsidRDefault="00FC53BB" w:rsidP="00FC53BB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t.j. ŽoPr musí získať </w:t>
      </w:r>
      <w:r w:rsidRPr="004C0278">
        <w:rPr>
          <w:rFonts w:cs="Arial"/>
          <w:b/>
          <w:color w:val="000000" w:themeColor="text1"/>
          <w:u w:val="single"/>
        </w:rPr>
        <w:t xml:space="preserve">minimálne </w:t>
      </w:r>
      <w:r>
        <w:rPr>
          <w:rFonts w:cs="Arial"/>
          <w:b/>
          <w:color w:val="000000" w:themeColor="text1"/>
          <w:u w:val="single"/>
        </w:rPr>
        <w:t>1</w:t>
      </w:r>
      <w:r w:rsidR="00254CD7">
        <w:rPr>
          <w:rFonts w:cs="Arial"/>
          <w:b/>
          <w:color w:val="000000" w:themeColor="text1"/>
          <w:u w:val="single"/>
        </w:rPr>
        <w:t>5</w:t>
      </w:r>
      <w:r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:rsidR="009459EB" w:rsidRPr="00786315" w:rsidRDefault="009459EB" w:rsidP="009459EB">
      <w:pPr>
        <w:spacing w:after="120"/>
        <w:jc w:val="both"/>
        <w:rPr>
          <w:rFonts w:cs="Arial"/>
          <w:color w:val="000000" w:themeColor="text1"/>
        </w:rPr>
      </w:pPr>
    </w:p>
    <w:p w:rsidR="00AD4FD2" w:rsidRPr="00786315" w:rsidRDefault="00AD4FD2">
      <w:pPr>
        <w:rPr>
          <w:rFonts w:cs="Arial"/>
          <w:color w:val="000000" w:themeColor="text1"/>
        </w:rPr>
      </w:pPr>
      <w:r w:rsidRPr="00786315">
        <w:rPr>
          <w:rFonts w:cs="Arial"/>
          <w:color w:val="000000" w:themeColor="text1"/>
        </w:rPr>
        <w:br w:type="page"/>
      </w:r>
    </w:p>
    <w:p w:rsidR="00607288" w:rsidRPr="00786315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786315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:rsidR="00607288" w:rsidRPr="00786315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607288" w:rsidRPr="00786315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786315" w:rsidRDefault="00607288" w:rsidP="00C47E32">
            <w:pPr>
              <w:spacing w:before="120" w:after="120"/>
              <w:rPr>
                <w:b/>
              </w:rPr>
            </w:pPr>
            <w:r w:rsidRPr="00786315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786315" w:rsidRDefault="00607288" w:rsidP="00C47E32">
            <w:pPr>
              <w:spacing w:before="120" w:after="120"/>
              <w:ind w:firstLine="28"/>
              <w:jc w:val="both"/>
            </w:pPr>
            <w:r w:rsidRPr="00786315">
              <w:t>Integrovaný regionálny operačný program</w:t>
            </w:r>
          </w:p>
        </w:tc>
      </w:tr>
      <w:tr w:rsidR="00607288" w:rsidRPr="00786315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786315" w:rsidRDefault="00607288" w:rsidP="00C47E32">
            <w:pPr>
              <w:spacing w:before="120" w:after="120"/>
              <w:rPr>
                <w:b/>
              </w:rPr>
            </w:pPr>
            <w:r w:rsidRPr="00786315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786315" w:rsidRDefault="00607288" w:rsidP="00C47E32">
            <w:pPr>
              <w:spacing w:before="120" w:after="120"/>
              <w:ind w:firstLine="28"/>
              <w:jc w:val="both"/>
            </w:pPr>
            <w:r w:rsidRPr="00786315">
              <w:t>5. Miestny rozvoj vedený komunitou</w:t>
            </w:r>
          </w:p>
        </w:tc>
      </w:tr>
      <w:tr w:rsidR="00607288" w:rsidRPr="00786315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786315" w:rsidRDefault="00607288" w:rsidP="00C47E32">
            <w:pPr>
              <w:spacing w:before="120" w:after="120"/>
              <w:rPr>
                <w:b/>
              </w:rPr>
            </w:pPr>
            <w:r w:rsidRPr="00786315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786315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86315">
              <w:t>5.1 Záväzné investície v rámci stratégií miestneho rozvoja vedeného komunitou</w:t>
            </w:r>
            <w:r w:rsidRPr="00786315">
              <w:tab/>
            </w:r>
          </w:p>
        </w:tc>
      </w:tr>
      <w:tr w:rsidR="00607288" w:rsidRPr="00786315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786315" w:rsidRDefault="00607288" w:rsidP="00C47E32">
            <w:pPr>
              <w:spacing w:before="120" w:after="120"/>
              <w:rPr>
                <w:b/>
              </w:rPr>
            </w:pPr>
            <w:r w:rsidRPr="00786315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786315" w:rsidRDefault="00465ECF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6257B" w:rsidRPr="0078631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786315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786315" w:rsidRDefault="00607288" w:rsidP="00C47E32">
            <w:pPr>
              <w:spacing w:before="120" w:after="120"/>
              <w:rPr>
                <w:b/>
              </w:rPr>
            </w:pPr>
            <w:r w:rsidRPr="00786315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786315" w:rsidRDefault="00F6257B" w:rsidP="00C47E32">
            <w:pPr>
              <w:spacing w:before="120" w:after="120"/>
              <w:jc w:val="both"/>
            </w:pPr>
            <w:r w:rsidRPr="00786315">
              <w:rPr>
                <w:i/>
              </w:rPr>
              <w:t>Podhoran</w:t>
            </w:r>
          </w:p>
        </w:tc>
      </w:tr>
      <w:tr w:rsidR="00607288" w:rsidRPr="00786315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786315" w:rsidRDefault="00607288" w:rsidP="00C47E32">
            <w:pPr>
              <w:spacing w:before="120" w:after="120"/>
              <w:rPr>
                <w:b/>
              </w:rPr>
            </w:pPr>
            <w:r w:rsidRPr="00786315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786315" w:rsidRDefault="00465ECF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6257B" w:rsidRPr="0078631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607288" w:rsidRPr="00786315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FC53BB" w:rsidRPr="00A654E1" w:rsidRDefault="00FC53BB" w:rsidP="00FC53BB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FC53BB" w:rsidRDefault="00FC53BB" w:rsidP="00FC53BB">
      <w:pPr>
        <w:tabs>
          <w:tab w:val="left" w:pos="9624"/>
        </w:tabs>
        <w:spacing w:after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FC53BB" w:rsidRDefault="00FC53BB" w:rsidP="00FC53B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kritériá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:rsidR="00FC53BB" w:rsidRPr="00A654E1" w:rsidRDefault="00FC53BB" w:rsidP="00FC53BB">
      <w:pPr>
        <w:pStyle w:val="Odsekzoznamu"/>
        <w:ind w:left="426"/>
        <w:jc w:val="both"/>
        <w:rPr>
          <w:rFonts w:asciiTheme="minorHAnsi" w:hAnsiTheme="minorHAnsi"/>
        </w:rPr>
      </w:pPr>
    </w:p>
    <w:p w:rsidR="00FC53BB" w:rsidRDefault="00FC53BB" w:rsidP="00FC53BB">
      <w:pPr>
        <w:pStyle w:val="Odsekzoznamu"/>
        <w:numPr>
          <w:ilvl w:val="0"/>
          <w:numId w:val="38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  <w:r>
        <w:rPr>
          <w:rFonts w:asciiTheme="minorHAnsi" w:hAnsiTheme="minorHAnsi"/>
        </w:rPr>
        <w:t xml:space="preserve">  </w:t>
      </w:r>
    </w:p>
    <w:tbl>
      <w:tblPr>
        <w:tblW w:w="0" w:type="auto"/>
        <w:tblInd w:w="392" w:type="dxa"/>
        <w:tblLook w:val="04A0"/>
      </w:tblPr>
      <w:tblGrid>
        <w:gridCol w:w="3498"/>
        <w:gridCol w:w="3498"/>
        <w:gridCol w:w="3499"/>
        <w:gridCol w:w="3499"/>
      </w:tblGrid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786315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786315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786315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786315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  <w:r w:rsidRPr="00786315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  <w:r w:rsidRPr="00786315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  <w:r w:rsidRPr="00786315"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  <w:r w:rsidRPr="00786315">
              <w:t xml:space="preserve">výška príspevku v EUR na hlavnú aktivitu projektu / </w:t>
            </w:r>
            <w:r w:rsidRPr="00786315">
              <w:rPr>
                <w:sz w:val="24"/>
              </w:rPr>
              <w:t>FTE</w:t>
            </w:r>
          </w:p>
        </w:tc>
      </w:tr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C53BB" w:rsidRPr="00786315" w:rsidTr="00434C0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786315" w:rsidRDefault="00FC53BB" w:rsidP="00434C0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FC53BB" w:rsidRPr="00A654E1" w:rsidRDefault="00FC53BB" w:rsidP="00FC53BB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:rsidR="00FC53BB" w:rsidRPr="00A654E1" w:rsidRDefault="00FC53BB" w:rsidP="00FC53BB">
      <w:pPr>
        <w:pStyle w:val="Odsekzoznamu"/>
        <w:numPr>
          <w:ilvl w:val="0"/>
          <w:numId w:val="38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na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:rsidR="00FC53BB" w:rsidRDefault="00FC53BB" w:rsidP="00FC53BB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gramStart"/>
      <w:r w:rsidRPr="00A654E1">
        <w:rPr>
          <w:rFonts w:asciiTheme="minorHAnsi" w:hAnsiTheme="minorHAnsi"/>
        </w:rPr>
        <w:t>sa</w:t>
      </w:r>
      <w:proofErr w:type="gram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na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žiadostí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na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gramStart"/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  <w:proofErr w:type="gramEnd"/>
    </w:p>
    <w:p w:rsidR="002B4BB6" w:rsidRPr="00786315" w:rsidRDefault="002B4BB6" w:rsidP="00607978">
      <w:pPr>
        <w:pBdr>
          <w:bottom w:val="single" w:sz="12" w:space="1" w:color="auto"/>
        </w:pBdr>
        <w:spacing w:after="0"/>
        <w:rPr>
          <w:sz w:val="24"/>
          <w:szCs w:val="24"/>
        </w:rPr>
      </w:pPr>
      <w:bookmarkStart w:id="1" w:name="_GoBack"/>
      <w:bookmarkEnd w:id="1"/>
    </w:p>
    <w:sectPr w:rsidR="002B4BB6" w:rsidRPr="0078631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0F" w:rsidRDefault="00F85F0F" w:rsidP="006447D5">
      <w:pPr>
        <w:spacing w:after="0" w:line="240" w:lineRule="auto"/>
      </w:pPr>
      <w:r>
        <w:separator/>
      </w:r>
    </w:p>
  </w:endnote>
  <w:endnote w:type="continuationSeparator" w:id="0">
    <w:p w:rsidR="00F85F0F" w:rsidRDefault="00F85F0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4" w:rsidRDefault="00465ECF" w:rsidP="00041014">
    <w:pPr>
      <w:pStyle w:val="Pta"/>
      <w:jc w:val="right"/>
    </w:pPr>
    <w:r>
      <w:rPr>
        <w:noProof/>
        <w:lang w:eastAsia="sk-SK"/>
      </w:rPr>
      <w:pict>
        <v:line id="Rovná spojnica 13" o:spid="_x0000_s614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<v:stroke joinstyle="miter"/>
          <o:lock v:ext="edit" shapetype="f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465ECF">
          <w:fldChar w:fldCharType="begin"/>
        </w:r>
        <w:r>
          <w:instrText>PAGE   \* MERGEFORMAT</w:instrText>
        </w:r>
        <w:r w:rsidR="00465ECF">
          <w:fldChar w:fldCharType="separate"/>
        </w:r>
        <w:r w:rsidR="00F205B3">
          <w:rPr>
            <w:noProof/>
          </w:rPr>
          <w:t>1</w:t>
        </w:r>
        <w:r w:rsidR="00465ECF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0F" w:rsidRDefault="00F85F0F" w:rsidP="006447D5">
      <w:pPr>
        <w:spacing w:after="0" w:line="240" w:lineRule="auto"/>
      </w:pPr>
      <w:r>
        <w:separator/>
      </w:r>
    </w:p>
  </w:footnote>
  <w:footnote w:type="continuationSeparator" w:id="0">
    <w:p w:rsidR="00F85F0F" w:rsidRDefault="00F85F0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D" w:rsidRPr="001F013A" w:rsidRDefault="00D313F7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-25400</wp:posOffset>
          </wp:positionV>
          <wp:extent cx="1314450" cy="301625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5ECF" w:rsidRPr="00465ECF">
      <w:rPr>
        <w:noProof/>
        <w:lang w:eastAsia="sk-SK"/>
      </w:rPr>
      <w:pict>
        <v:line id="Rovná spojnica 20" o:spid="_x0000_s614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<v:stroke joinstyle="miter"/>
          <o:lock v:ext="edit" shapetype="f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ECF">
      <w:rPr>
        <w:rFonts w:ascii="Arial Narrow" w:hAnsi="Arial Narrow"/>
        <w:noProof/>
        <w:sz w:val="20"/>
        <w:lang w:eastAsia="sk-SK"/>
      </w:rPr>
      <w:pict>
        <v:roundrect id="Zaoblený obdĺžnik 1" o:spid="_x0000_s6146" style="position:absolute;margin-left:7.15pt;margin-top:-7.65pt;width:78.75pt;height:37.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" filled="f" strokecolor="black [3213]" strokeweight=".25pt">
          <v:stroke joinstyle="miter"/>
          <v:path arrowok="t"/>
          <v:textbox>
            <w:txbxContent>
              <w:p w:rsidR="00E5263D" w:rsidRPr="00C653C4" w:rsidRDefault="00351C58" w:rsidP="00C653C4">
                <w:r w:rsidRPr="00351C58">
                  <w:rPr>
                    <w:noProof/>
                    <w:lang w:eastAsia="sk-SK"/>
                  </w:rPr>
                  <w:drawing>
                    <wp:inline distT="0" distB="0" distL="0" distR="0">
                      <wp:extent cx="776605" cy="372770"/>
                      <wp:effectExtent l="19050" t="0" r="4445" b="0"/>
                      <wp:docPr id="3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3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  <w:p w:rsidR="00E0559C" w:rsidRPr="001D5D3D" w:rsidRDefault="00E0559C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>
      <w:rPr>
        <w:rFonts w:ascii="Arial Narrow" w:hAnsi="Arial Narrow" w:cs="Arial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k výzve IROP-CLLD-Q425-511-001 MRR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4AED"/>
    <w:multiLevelType w:val="hybridMultilevel"/>
    <w:tmpl w:val="6EF29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61F05B5"/>
    <w:multiLevelType w:val="hybridMultilevel"/>
    <w:tmpl w:val="75EA2720"/>
    <w:lvl w:ilvl="0" w:tplc="D89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7147"/>
    <w:multiLevelType w:val="hybridMultilevel"/>
    <w:tmpl w:val="20E2C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9E82B02"/>
    <w:multiLevelType w:val="hybridMultilevel"/>
    <w:tmpl w:val="56F43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A0276"/>
    <w:multiLevelType w:val="hybridMultilevel"/>
    <w:tmpl w:val="39E8F730"/>
    <w:lvl w:ilvl="0" w:tplc="041B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C1CE5"/>
    <w:multiLevelType w:val="hybridMultilevel"/>
    <w:tmpl w:val="72A6DE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41A64"/>
    <w:multiLevelType w:val="hybridMultilevel"/>
    <w:tmpl w:val="33F6C018"/>
    <w:lvl w:ilvl="0" w:tplc="0A104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D30A58"/>
    <w:multiLevelType w:val="hybridMultilevel"/>
    <w:tmpl w:val="9D008A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EBE5372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5BC589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34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17"/>
  </w:num>
  <w:num w:numId="10">
    <w:abstractNumId w:val="4"/>
  </w:num>
  <w:num w:numId="11">
    <w:abstractNumId w:val="22"/>
  </w:num>
  <w:num w:numId="12">
    <w:abstractNumId w:val="20"/>
  </w:num>
  <w:num w:numId="13">
    <w:abstractNumId w:val="30"/>
  </w:num>
  <w:num w:numId="14">
    <w:abstractNumId w:val="25"/>
  </w:num>
  <w:num w:numId="15">
    <w:abstractNumId w:val="18"/>
  </w:num>
  <w:num w:numId="16">
    <w:abstractNumId w:val="8"/>
  </w:num>
  <w:num w:numId="17">
    <w:abstractNumId w:val="23"/>
  </w:num>
  <w:num w:numId="18">
    <w:abstractNumId w:val="33"/>
  </w:num>
  <w:num w:numId="19">
    <w:abstractNumId w:val="28"/>
  </w:num>
  <w:num w:numId="20">
    <w:abstractNumId w:val="2"/>
  </w:num>
  <w:num w:numId="21">
    <w:abstractNumId w:val="1"/>
  </w:num>
  <w:num w:numId="22">
    <w:abstractNumId w:val="37"/>
  </w:num>
  <w:num w:numId="23">
    <w:abstractNumId w:val="6"/>
  </w:num>
  <w:num w:numId="24">
    <w:abstractNumId w:val="37"/>
  </w:num>
  <w:num w:numId="25">
    <w:abstractNumId w:val="1"/>
  </w:num>
  <w:num w:numId="26">
    <w:abstractNumId w:val="6"/>
  </w:num>
  <w:num w:numId="27">
    <w:abstractNumId w:val="5"/>
  </w:num>
  <w:num w:numId="28">
    <w:abstractNumId w:val="29"/>
  </w:num>
  <w:num w:numId="29">
    <w:abstractNumId w:val="27"/>
  </w:num>
  <w:num w:numId="30">
    <w:abstractNumId w:val="36"/>
  </w:num>
  <w:num w:numId="31">
    <w:abstractNumId w:val="13"/>
  </w:num>
  <w:num w:numId="32">
    <w:abstractNumId w:val="19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32"/>
  </w:num>
  <w:num w:numId="37">
    <w:abstractNumId w:val="11"/>
  </w:num>
  <w:num w:numId="38">
    <w:abstractNumId w:val="10"/>
  </w:num>
  <w:num w:numId="39">
    <w:abstractNumId w:val="12"/>
  </w:num>
  <w:num w:numId="40">
    <w:abstractNumId w:val="9"/>
  </w:num>
  <w:num w:numId="4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upáková Petra">
    <w15:presenceInfo w15:providerId="AD" w15:userId="S-1-5-21-3495560190-2307090886-770446312-109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trackRevisions/>
  <w:defaultTabStop w:val="708"/>
  <w:hyphenationZone w:val="425"/>
  <w:characterSpacingControl w:val="doNotCompress"/>
  <w:hdrShapeDefaults>
    <o:shapedefaults v:ext="edit" spidmax="378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0B8"/>
    <w:rsid w:val="00023B1F"/>
    <w:rsid w:val="00032EAB"/>
    <w:rsid w:val="00033031"/>
    <w:rsid w:val="0003655E"/>
    <w:rsid w:val="00041014"/>
    <w:rsid w:val="000422F5"/>
    <w:rsid w:val="000462F5"/>
    <w:rsid w:val="00050748"/>
    <w:rsid w:val="000507F9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10003C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423BF"/>
    <w:rsid w:val="00142FD9"/>
    <w:rsid w:val="001502C2"/>
    <w:rsid w:val="00150B3D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DBA"/>
    <w:rsid w:val="00187338"/>
    <w:rsid w:val="00187E8D"/>
    <w:rsid w:val="00192A08"/>
    <w:rsid w:val="001A0BEE"/>
    <w:rsid w:val="001A5732"/>
    <w:rsid w:val="001B077B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2D50"/>
    <w:rsid w:val="001E6A35"/>
    <w:rsid w:val="001E6AD9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4CD7"/>
    <w:rsid w:val="002573C6"/>
    <w:rsid w:val="00260B63"/>
    <w:rsid w:val="00262784"/>
    <w:rsid w:val="0026375D"/>
    <w:rsid w:val="0026450F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1763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A23"/>
    <w:rsid w:val="002E4D51"/>
    <w:rsid w:val="002E67CB"/>
    <w:rsid w:val="002E7672"/>
    <w:rsid w:val="002F07B1"/>
    <w:rsid w:val="002F0B12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375DF"/>
    <w:rsid w:val="00343C4B"/>
    <w:rsid w:val="00347286"/>
    <w:rsid w:val="00347493"/>
    <w:rsid w:val="003475FF"/>
    <w:rsid w:val="00351C58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1179"/>
    <w:rsid w:val="00392C0B"/>
    <w:rsid w:val="00393DD9"/>
    <w:rsid w:val="003940A4"/>
    <w:rsid w:val="003A4666"/>
    <w:rsid w:val="003B32AA"/>
    <w:rsid w:val="003B43CE"/>
    <w:rsid w:val="003C0029"/>
    <w:rsid w:val="003C19C2"/>
    <w:rsid w:val="003C1E0A"/>
    <w:rsid w:val="003C2D59"/>
    <w:rsid w:val="003C3AA4"/>
    <w:rsid w:val="003C4EF8"/>
    <w:rsid w:val="003C52DC"/>
    <w:rsid w:val="003C613B"/>
    <w:rsid w:val="003C6D55"/>
    <w:rsid w:val="003C7523"/>
    <w:rsid w:val="003C7A2D"/>
    <w:rsid w:val="003D3E83"/>
    <w:rsid w:val="003D558C"/>
    <w:rsid w:val="003D5FC2"/>
    <w:rsid w:val="003E019C"/>
    <w:rsid w:val="003E1BA7"/>
    <w:rsid w:val="003E55DE"/>
    <w:rsid w:val="003E706F"/>
    <w:rsid w:val="003E7106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3109"/>
    <w:rsid w:val="004303F6"/>
    <w:rsid w:val="00430C29"/>
    <w:rsid w:val="004314A9"/>
    <w:rsid w:val="00434A12"/>
    <w:rsid w:val="00440986"/>
    <w:rsid w:val="00442D84"/>
    <w:rsid w:val="00444C2E"/>
    <w:rsid w:val="00444FCC"/>
    <w:rsid w:val="0044548E"/>
    <w:rsid w:val="00445684"/>
    <w:rsid w:val="00445704"/>
    <w:rsid w:val="004461EF"/>
    <w:rsid w:val="00447D47"/>
    <w:rsid w:val="00450852"/>
    <w:rsid w:val="00453E6F"/>
    <w:rsid w:val="00454BA6"/>
    <w:rsid w:val="00457071"/>
    <w:rsid w:val="00461E72"/>
    <w:rsid w:val="004627BA"/>
    <w:rsid w:val="004642C6"/>
    <w:rsid w:val="00465ECF"/>
    <w:rsid w:val="00467B03"/>
    <w:rsid w:val="00473D27"/>
    <w:rsid w:val="00480D9F"/>
    <w:rsid w:val="0049086C"/>
    <w:rsid w:val="00492C48"/>
    <w:rsid w:val="00493914"/>
    <w:rsid w:val="00494D7B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0055"/>
    <w:rsid w:val="0051226C"/>
    <w:rsid w:val="005150C6"/>
    <w:rsid w:val="00515713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1BD8"/>
    <w:rsid w:val="00563B2B"/>
    <w:rsid w:val="00563B91"/>
    <w:rsid w:val="00564DB5"/>
    <w:rsid w:val="0057380A"/>
    <w:rsid w:val="00574565"/>
    <w:rsid w:val="0057652E"/>
    <w:rsid w:val="00581A45"/>
    <w:rsid w:val="00581C5F"/>
    <w:rsid w:val="0059209D"/>
    <w:rsid w:val="0059573D"/>
    <w:rsid w:val="0059586E"/>
    <w:rsid w:val="00595B20"/>
    <w:rsid w:val="0059761F"/>
    <w:rsid w:val="005A2772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7373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0797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37E07"/>
    <w:rsid w:val="00643048"/>
    <w:rsid w:val="0064304C"/>
    <w:rsid w:val="006436E8"/>
    <w:rsid w:val="006447D5"/>
    <w:rsid w:val="00654EE2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2606"/>
    <w:rsid w:val="00694A48"/>
    <w:rsid w:val="006A20A7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13C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0EDD"/>
    <w:rsid w:val="00715E12"/>
    <w:rsid w:val="00715F66"/>
    <w:rsid w:val="00720FFF"/>
    <w:rsid w:val="00724D81"/>
    <w:rsid w:val="007352C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1FB8"/>
    <w:rsid w:val="00786315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621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18AE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076"/>
    <w:rsid w:val="008A61FD"/>
    <w:rsid w:val="008A7F04"/>
    <w:rsid w:val="008B1462"/>
    <w:rsid w:val="008B4A3B"/>
    <w:rsid w:val="008B702E"/>
    <w:rsid w:val="008C045A"/>
    <w:rsid w:val="008C062F"/>
    <w:rsid w:val="008C19FA"/>
    <w:rsid w:val="008C3491"/>
    <w:rsid w:val="008D2056"/>
    <w:rsid w:val="008D2C23"/>
    <w:rsid w:val="008D441B"/>
    <w:rsid w:val="008D6238"/>
    <w:rsid w:val="008D62B8"/>
    <w:rsid w:val="008D6DCA"/>
    <w:rsid w:val="008D71E2"/>
    <w:rsid w:val="008E0299"/>
    <w:rsid w:val="008E0E6B"/>
    <w:rsid w:val="008E28C1"/>
    <w:rsid w:val="008E51C6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B39"/>
    <w:rsid w:val="00930DED"/>
    <w:rsid w:val="00930E64"/>
    <w:rsid w:val="00935F63"/>
    <w:rsid w:val="009409BA"/>
    <w:rsid w:val="009436F8"/>
    <w:rsid w:val="0094486C"/>
    <w:rsid w:val="009459EB"/>
    <w:rsid w:val="009472B3"/>
    <w:rsid w:val="00947C80"/>
    <w:rsid w:val="00952F81"/>
    <w:rsid w:val="009539D4"/>
    <w:rsid w:val="00953BEB"/>
    <w:rsid w:val="009620CE"/>
    <w:rsid w:val="00964622"/>
    <w:rsid w:val="009662C0"/>
    <w:rsid w:val="0096686B"/>
    <w:rsid w:val="009721B2"/>
    <w:rsid w:val="00974DED"/>
    <w:rsid w:val="009774E3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B56"/>
    <w:rsid w:val="00A7118F"/>
    <w:rsid w:val="00A72B82"/>
    <w:rsid w:val="00A73C36"/>
    <w:rsid w:val="00A74622"/>
    <w:rsid w:val="00A75668"/>
    <w:rsid w:val="00A76CE5"/>
    <w:rsid w:val="00A80F92"/>
    <w:rsid w:val="00A82208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2D7"/>
    <w:rsid w:val="00B6140B"/>
    <w:rsid w:val="00B646E7"/>
    <w:rsid w:val="00B6680D"/>
    <w:rsid w:val="00B67128"/>
    <w:rsid w:val="00B70082"/>
    <w:rsid w:val="00B77E61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61E"/>
    <w:rsid w:val="00BD72F7"/>
    <w:rsid w:val="00BE010C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1D7B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3C4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23E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540B"/>
    <w:rsid w:val="00CD11B3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13F7"/>
    <w:rsid w:val="00D36A70"/>
    <w:rsid w:val="00D42A82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35C0"/>
    <w:rsid w:val="00D842CA"/>
    <w:rsid w:val="00D8637B"/>
    <w:rsid w:val="00D8753A"/>
    <w:rsid w:val="00D929B7"/>
    <w:rsid w:val="00D95960"/>
    <w:rsid w:val="00D96B8F"/>
    <w:rsid w:val="00DA0BDE"/>
    <w:rsid w:val="00DA1A1C"/>
    <w:rsid w:val="00DA64A0"/>
    <w:rsid w:val="00DA73D0"/>
    <w:rsid w:val="00DB1549"/>
    <w:rsid w:val="00DB24DE"/>
    <w:rsid w:val="00DB363E"/>
    <w:rsid w:val="00DB3E61"/>
    <w:rsid w:val="00DC153C"/>
    <w:rsid w:val="00DC5455"/>
    <w:rsid w:val="00DD2C9B"/>
    <w:rsid w:val="00DD5D9A"/>
    <w:rsid w:val="00DD7D77"/>
    <w:rsid w:val="00DE148F"/>
    <w:rsid w:val="00DE59DF"/>
    <w:rsid w:val="00DF1CA4"/>
    <w:rsid w:val="00DF5BD9"/>
    <w:rsid w:val="00DF6D25"/>
    <w:rsid w:val="00E0559C"/>
    <w:rsid w:val="00E05F86"/>
    <w:rsid w:val="00E0681E"/>
    <w:rsid w:val="00E07EAA"/>
    <w:rsid w:val="00E117F6"/>
    <w:rsid w:val="00E12F9F"/>
    <w:rsid w:val="00E24E29"/>
    <w:rsid w:val="00E3096A"/>
    <w:rsid w:val="00E333D3"/>
    <w:rsid w:val="00E34ED0"/>
    <w:rsid w:val="00E41416"/>
    <w:rsid w:val="00E425C3"/>
    <w:rsid w:val="00E47D7E"/>
    <w:rsid w:val="00E5263D"/>
    <w:rsid w:val="00E53DB1"/>
    <w:rsid w:val="00E55894"/>
    <w:rsid w:val="00E57C43"/>
    <w:rsid w:val="00E63409"/>
    <w:rsid w:val="00E67B49"/>
    <w:rsid w:val="00E70208"/>
    <w:rsid w:val="00E720AF"/>
    <w:rsid w:val="00E72BDC"/>
    <w:rsid w:val="00E73884"/>
    <w:rsid w:val="00E820BB"/>
    <w:rsid w:val="00E8516A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3B6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5E8D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05B3"/>
    <w:rsid w:val="00F225C5"/>
    <w:rsid w:val="00F33E82"/>
    <w:rsid w:val="00F3461A"/>
    <w:rsid w:val="00F354B5"/>
    <w:rsid w:val="00F369CC"/>
    <w:rsid w:val="00F3711D"/>
    <w:rsid w:val="00F37A96"/>
    <w:rsid w:val="00F4187A"/>
    <w:rsid w:val="00F434F4"/>
    <w:rsid w:val="00F4378A"/>
    <w:rsid w:val="00F44AD3"/>
    <w:rsid w:val="00F45DCB"/>
    <w:rsid w:val="00F46770"/>
    <w:rsid w:val="00F5190F"/>
    <w:rsid w:val="00F52522"/>
    <w:rsid w:val="00F537B9"/>
    <w:rsid w:val="00F545F9"/>
    <w:rsid w:val="00F56603"/>
    <w:rsid w:val="00F6257B"/>
    <w:rsid w:val="00F76769"/>
    <w:rsid w:val="00F85F0F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1F6D"/>
    <w:rsid w:val="00FB2443"/>
    <w:rsid w:val="00FB3AAC"/>
    <w:rsid w:val="00FB42D9"/>
    <w:rsid w:val="00FB5AD5"/>
    <w:rsid w:val="00FC13C1"/>
    <w:rsid w:val="00FC2210"/>
    <w:rsid w:val="00FC4B51"/>
    <w:rsid w:val="00FC53BB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49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63B9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874A2"/>
    <w:rsid w:val="00025E52"/>
    <w:rsid w:val="00033051"/>
    <w:rsid w:val="000D24D4"/>
    <w:rsid w:val="00163B11"/>
    <w:rsid w:val="001A4F43"/>
    <w:rsid w:val="00212C3B"/>
    <w:rsid w:val="002F62C9"/>
    <w:rsid w:val="0056362D"/>
    <w:rsid w:val="005A4146"/>
    <w:rsid w:val="006152F3"/>
    <w:rsid w:val="00665A0B"/>
    <w:rsid w:val="006B3B1E"/>
    <w:rsid w:val="007715E0"/>
    <w:rsid w:val="007B255E"/>
    <w:rsid w:val="007E3D54"/>
    <w:rsid w:val="00895C6F"/>
    <w:rsid w:val="008B193A"/>
    <w:rsid w:val="009774BC"/>
    <w:rsid w:val="009A2F42"/>
    <w:rsid w:val="00A54890"/>
    <w:rsid w:val="00A8537E"/>
    <w:rsid w:val="00AD089D"/>
    <w:rsid w:val="00B20074"/>
    <w:rsid w:val="00B20F1E"/>
    <w:rsid w:val="00B85189"/>
    <w:rsid w:val="00B874A2"/>
    <w:rsid w:val="00BD4D40"/>
    <w:rsid w:val="00CC7581"/>
    <w:rsid w:val="00D0014C"/>
    <w:rsid w:val="00D3794F"/>
    <w:rsid w:val="00D832F5"/>
    <w:rsid w:val="00EA7464"/>
    <w:rsid w:val="00F60CBA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4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07D7-A851-4812-8DE5-C245AC0F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Jurkackova</dc:creator>
  <cp:lastModifiedBy>Adriana Rafayová</cp:lastModifiedBy>
  <cp:revision>9</cp:revision>
  <cp:lastPrinted>2022-03-07T10:12:00Z</cp:lastPrinted>
  <dcterms:created xsi:type="dcterms:W3CDTF">2021-10-25T09:05:00Z</dcterms:created>
  <dcterms:modified xsi:type="dcterms:W3CDTF">2023-03-15T09:16:00Z</dcterms:modified>
</cp:coreProperties>
</file>